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.0" w:type="dxa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102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ind w:firstLine="38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RELAZIONE FINALE DEL CONSIGLIO DI CLASSE</w:t>
            </w:r>
          </w:p>
          <w:p w:rsidR="00000000" w:rsidDel="00000000" w:rsidP="00000000" w:rsidRDefault="00000000" w:rsidRPr="00000000" w14:paraId="00000003">
            <w:pPr>
              <w:ind w:firstLine="38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Classe …… Sez. ……  </w:t>
            </w: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LA /LM /IP-MAT/ IP-SSAS /IP -SSS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38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DOCENTE COORDINATORE: ………………………….</w:t>
            </w:r>
          </w:p>
          <w:p w:rsidR="00000000" w:rsidDel="00000000" w:rsidP="00000000" w:rsidRDefault="00000000" w:rsidRPr="00000000" w14:paraId="00000005">
            <w:pPr>
              <w:ind w:firstLine="38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anno scolastico 2020/2021</w:t>
            </w:r>
          </w:p>
        </w:tc>
      </w:tr>
    </w:tbl>
    <w:p w:rsidR="00000000" w:rsidDel="00000000" w:rsidP="00000000" w:rsidRDefault="00000000" w:rsidRPr="00000000" w14:paraId="00000006">
      <w:pPr>
        <w:ind w:firstLine="386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3.0" w:type="dxa"/>
        <w:jc w:val="left"/>
        <w:tblInd w:w="3.0" w:type="dxa"/>
        <w:tblLayout w:type="fixed"/>
        <w:tblLook w:val="0000"/>
      </w:tblPr>
      <w:tblGrid>
        <w:gridCol w:w="4077"/>
        <w:gridCol w:w="5716"/>
        <w:tblGridChange w:id="0">
          <w:tblGrid>
            <w:gridCol w:w="4077"/>
            <w:gridCol w:w="5716"/>
          </w:tblGrid>
        </w:tblGridChange>
      </w:tblGrid>
      <w:tr>
        <w:trPr>
          <w:trHeight w:val="24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COMPOSIZIONE DEL CONSIGLIO DI CLASSE - componente docenti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DISCIPLINA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Buonsante Raffaele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Dirigente scolastico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Coordinatore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firstLine="386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7"/>
        <w:gridCol w:w="4884"/>
        <w:tblGridChange w:id="0">
          <w:tblGrid>
            <w:gridCol w:w="4897"/>
            <w:gridCol w:w="4884"/>
          </w:tblGrid>
        </w:tblGridChange>
      </w:tblGrid>
      <w:tr>
        <w:trPr>
          <w:trHeight w:val="23" w:hRule="atLeast"/>
        </w:trPr>
        <w:tc>
          <w:tcPr>
            <w:gridSpan w:val="2"/>
            <w:shd w:fill="b3b3b3" w:val="clear"/>
          </w:tcPr>
          <w:p w:rsidR="00000000" w:rsidDel="00000000" w:rsidP="00000000" w:rsidRDefault="00000000" w:rsidRPr="00000000" w14:paraId="00000028">
            <w:pPr>
              <w:ind w:left="318" w:firstLine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DOCENTI IN COMPRESENZA E/O DOCENTI DI POTENZIAMENTO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ind w:firstLine="3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DISCIPLINA</w:t>
            </w:r>
          </w:p>
        </w:tc>
      </w:tr>
      <w:tr>
        <w:trPr>
          <w:trHeight w:val="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ind w:left="34" w:firstLine="0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ind w:firstLine="386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ind w:firstLine="38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ind w:firstLine="38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firstLine="386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137.0" w:type="dxa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  SITUAZIONE FINALE DELLA CLASSE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ind w:firstLine="38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Composizione della classe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ind w:firstLine="38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38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Alunni: …….                     Alunne: …….         </w:t>
            </w:r>
          </w:p>
          <w:p w:rsidR="00000000" w:rsidDel="00000000" w:rsidP="00000000" w:rsidRDefault="00000000" w:rsidRPr="00000000" w14:paraId="00000035">
            <w:pPr>
              <w:ind w:firstLine="38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Diversamente abili:  ……..   con programmazione paritaria   </w:t>
            </w:r>
          </w:p>
          <w:p w:rsidR="00000000" w:rsidDel="00000000" w:rsidP="00000000" w:rsidRDefault="00000000" w:rsidRPr="00000000" w14:paraId="00000036">
            <w:pPr>
              <w:ind w:firstLine="38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Diversamente abili:  ………    con programmazione differenziata  </w:t>
            </w:r>
          </w:p>
          <w:p w:rsidR="00000000" w:rsidDel="00000000" w:rsidP="00000000" w:rsidRDefault="00000000" w:rsidRPr="00000000" w14:paraId="00000037">
            <w:pPr>
              <w:ind w:firstLine="38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38">
            <w:pPr>
              <w:ind w:firstLine="38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Alunni certificati con DSA: ………</w:t>
            </w:r>
          </w:p>
          <w:p w:rsidR="00000000" w:rsidDel="00000000" w:rsidP="00000000" w:rsidRDefault="00000000" w:rsidRPr="00000000" w14:paraId="00000039">
            <w:pPr>
              <w:ind w:firstLine="38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Alunni individuati con BES: …….. </w:t>
            </w:r>
          </w:p>
          <w:p w:rsidR="00000000" w:rsidDel="00000000" w:rsidP="00000000" w:rsidRDefault="00000000" w:rsidRPr="00000000" w14:paraId="0000003A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Alunni non frequentanti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……………..</w:t>
            </w:r>
          </w:p>
          <w:p w:rsidR="00000000" w:rsidDel="00000000" w:rsidP="00000000" w:rsidRDefault="00000000" w:rsidRPr="00000000" w14:paraId="0000003B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ind w:firstLine="38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Aspetti comportamentali </w:t>
            </w:r>
          </w:p>
        </w:tc>
      </w:tr>
      <w:tr>
        <w:trPr>
          <w:trHeight w:val="9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ind w:left="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  Esempio</w:t>
            </w:r>
          </w:p>
          <w:p w:rsidR="00000000" w:rsidDel="00000000" w:rsidP="00000000" w:rsidRDefault="00000000" w:rsidRPr="00000000" w14:paraId="00000042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Nel corso delle attività didattiche a distanza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e/o in presenza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la partecipazione al dialogo educativo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è stata/non sempre è stata………..</w:t>
            </w:r>
          </w:p>
          <w:p w:rsidR="00000000" w:rsidDel="00000000" w:rsidP="00000000" w:rsidRDefault="00000000" w:rsidRPr="00000000" w14:paraId="00000043">
            <w:pPr>
              <w:ind w:right="113" w:firstLine="386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Alcuni/diversi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alunni hanno avuto atteggiamenti eccessivamente vivaci e non sempre sono riusciti a mantenere un adeguato       livello di attenzione durante le lezioni</w:t>
            </w:r>
          </w:p>
          <w:p w:rsidR="00000000" w:rsidDel="00000000" w:rsidP="00000000" w:rsidRDefault="00000000" w:rsidRPr="00000000" w14:paraId="00000044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right="113" w:firstLine="38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alcune circostanze 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alcuni/diversi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componenti del gruppo classe non hanno mostrato una condotta rispettosa delle regole d'Istituto e del Decalogo delle lezioni on line</w:t>
            </w:r>
          </w:p>
          <w:p w:rsidR="00000000" w:rsidDel="00000000" w:rsidP="00000000" w:rsidRDefault="00000000" w:rsidRPr="00000000" w14:paraId="00000046">
            <w:pPr>
              <w:ind w:left="0" w:right="113" w:firstLine="386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firstLine="38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Aspetti cognitivi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LIVELLO FORMATIVO MEDIO RAGGIUNTO DALLA CLASSE (esempio: culturale, intellettivo e critico, umano e relazionale, professionale,…) e AUTONOMIA RAGGIUNTA (esempio: nel progettare, nell'eseguire o svolgere, nella ricerca e nell'organizzazione, ….)</w:t>
            </w:r>
          </w:p>
          <w:p w:rsidR="00000000" w:rsidDel="00000000" w:rsidP="00000000" w:rsidRDefault="00000000" w:rsidRPr="00000000" w14:paraId="0000004D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Eventuali casi limite per capacità intellettive.</w:t>
            </w:r>
          </w:p>
          <w:p w:rsidR="00000000" w:rsidDel="00000000" w:rsidP="00000000" w:rsidRDefault="00000000" w:rsidRPr="00000000" w14:paraId="0000004E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Esempio</w:t>
            </w:r>
          </w:p>
          <w:p w:rsidR="00000000" w:rsidDel="00000000" w:rsidP="00000000" w:rsidRDefault="00000000" w:rsidRPr="00000000" w14:paraId="00000050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La maggior parte degli alunni presenta una struttura cognitiva di base appena soddisfacente. Il livello della classe da un punto di vista culturale, intellettivo e critico risulta modesto. Gli aspetti umani e relazionali sono soddisfacenti.</w:t>
            </w:r>
          </w:p>
          <w:p w:rsidR="00000000" w:rsidDel="00000000" w:rsidP="00000000" w:rsidRDefault="00000000" w:rsidRPr="00000000" w14:paraId="00000051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L’attività didattica è stata condizionata da un impegno individuale non sempre continuo durante le lezioni e nel lavoro a casa. L'autonomia nel progettare, nell'eseguire o svolgere, nella ricerca e nell'organizzazione risulta non ancora pienamente soddisfacente.</w:t>
            </w:r>
          </w:p>
          <w:p w:rsidR="00000000" w:rsidDel="00000000" w:rsidP="00000000" w:rsidRDefault="00000000" w:rsidRPr="00000000" w14:paraId="00000052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Non ci sono casi limite per capacità intellettive.</w:t>
            </w:r>
          </w:p>
          <w:p w:rsidR="00000000" w:rsidDel="00000000" w:rsidP="00000000" w:rsidRDefault="00000000" w:rsidRPr="00000000" w14:paraId="00000053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firstLine="386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3.0" w:type="dxa"/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 ATTIVITA' DI RECUPERO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/PAI/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TENZIAMENTO LORO ESITO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Precisare quanti non hanno superato i PAI e/o tutti i debiti del primo quadrimestre. Precisare i tipi di attività di recupero utilizzate: sportello didattico/recupero in itinere/studio individuale.</w:t>
            </w:r>
          </w:p>
          <w:p w:rsidR="00000000" w:rsidDel="00000000" w:rsidP="00000000" w:rsidRDefault="00000000" w:rsidRPr="00000000" w14:paraId="00000057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 attività di potenziamento in ………………………………………………….. sono state particolarmente utili per: </w:t>
            </w:r>
          </w:p>
          <w:p w:rsidR="00000000" w:rsidDel="00000000" w:rsidP="00000000" w:rsidRDefault="00000000" w:rsidRPr="00000000" w14:paraId="00000059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Esempio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Realizzare attività laboratoriali;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Sviluppare abilità attraverso lo svolgimento di applicazioni dove i docenti si sono limitati solo a un ruolo guida (coach), dove si è controllato il lavoro svolto e si è intervenuti solo in caso di errori e/o richieste di aiuto.</w:t>
            </w:r>
          </w:p>
          <w:p w:rsidR="00000000" w:rsidDel="00000000" w:rsidP="00000000" w:rsidRDefault="00000000" w:rsidRPr="00000000" w14:paraId="0000005C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Obiettivi delle attività di potenziamento in ………………………………….: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6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Superamento della preminenza della lezione frontale;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6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Sviluppo delle abitudini mentali (persistere, gestire l’impulsività, ascoltare gli altri, pensare flessibilmente, esser metacognitivi, impegnare energie per ottenere accuratezza e precisione, porre domande o problemi, attingere alle conoscenze passate e applicarle alla nuova situazione, pensare e comunicare con chiarezza e precisione, ecc.);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6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Dedicare più tempo alle applicazioni (classe laboratorio).</w:t>
            </w:r>
          </w:p>
          <w:p w:rsidR="00000000" w:rsidDel="00000000" w:rsidP="00000000" w:rsidRDefault="00000000" w:rsidRPr="00000000" w14:paraId="00000061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Le attività di potenziamento in …………………………  sono state particolarmente utili per: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720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Realizzare attività laboratoriali;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ind w:left="720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Sviluppare abilità attraverso lo svolgimento di applicazioni dove i docenti si sono limitati solo a un ruolo guida (coach), controllando il lavoro svolto e intervenendo quando ci sono errori e richieste di aiuto.</w:t>
            </w:r>
          </w:p>
          <w:p w:rsidR="00000000" w:rsidDel="00000000" w:rsidP="00000000" w:rsidRDefault="00000000" w:rsidRPr="00000000" w14:paraId="00000065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Obiettivi delle attività di potenziamento in ………………………………..: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6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Superamento della preminenza della lezione frontale;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6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Sviluppo delle abitudini mentali (persistere, gestire l’impulsività, ascoltare gli altri, pensare flessibilmente, essere metacognitivi, impegnare energie per ottenere accuratezza e precisione, porre domande o problemi, attingere alle conoscenze passate e applicarle alla nuova situazione, pensare e comunicare con chiarezza e precisione, ecc.);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6" w:right="113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Dedicare più tempo alle applicazioni (classe laboratorio).</w:t>
            </w:r>
          </w:p>
          <w:p w:rsidR="00000000" w:rsidDel="00000000" w:rsidP="00000000" w:rsidRDefault="00000000" w:rsidRPr="00000000" w14:paraId="0000006A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113" w:firstLine="386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Risultati conseguiti con le attività di potenziamento …………………………………………..positivi………….negativi………..</w:t>
            </w:r>
          </w:p>
          <w:p w:rsidR="00000000" w:rsidDel="00000000" w:rsidP="00000000" w:rsidRDefault="00000000" w:rsidRPr="00000000" w14:paraId="0000006C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Corsi di potenziamento della lingua inglese con certificazione Trinity: 1 del IV livello, 1 del V livello, 1 del VI livello, 1 del VII livello e 1 dell’VIII livello. Risultati conseguiti ……………………………</w:t>
            </w:r>
          </w:p>
          <w:p w:rsidR="00000000" w:rsidDel="00000000" w:rsidP="00000000" w:rsidRDefault="00000000" w:rsidRPr="00000000" w14:paraId="0000006E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Ind w:w="3.0" w:type="dxa"/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 EDUCAZIONE CIVICA: COMPETENZE RAGGIUNTE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Descrivere le attività svolte durante l’anno e le competenze trasversali raggiunte.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97.0" w:type="dxa"/>
        <w:jc w:val="left"/>
        <w:tblInd w:w="8.0" w:type="dxa"/>
        <w:tblLayout w:type="fixed"/>
        <w:tblLook w:val="0000"/>
      </w:tblPr>
      <w:tblGrid>
        <w:gridCol w:w="9797"/>
        <w:tblGridChange w:id="0">
          <w:tblGrid>
            <w:gridCol w:w="9797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6. COMPETENZE RAGGIUNTE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L'impianto didattico è stato articolato, come si rileva dalle programmazioni iniziali di ogni disciplina, (alle cui relazioni finali in allegato si rimanda),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:rsidR="00000000" w:rsidDel="00000000" w:rsidP="00000000" w:rsidRDefault="00000000" w:rsidRPr="00000000" w14:paraId="0000007B">
            <w:pPr>
              <w:ind w:right="113" w:firstLine="386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Nella prassi quotidiana le competenze da raggiungere, pur seguendo l'impianto originario della programmazione, non hanno subito particolari cambiamenti/</w:t>
            </w:r>
            <w:r w:rsidDel="00000000" w:rsidR="00000000" w:rsidRPr="00000000">
              <w:rPr>
                <w:color w:val="000000"/>
                <w:sz w:val="18"/>
                <w:szCs w:val="18"/>
                <w:highlight w:val="yellow"/>
                <w:rtl w:val="0"/>
              </w:rPr>
              <w:t xml:space="preserve"> sono state rimodulate in seguito all’attivazione delle lezioni online</w:t>
            </w:r>
          </w:p>
          <w:p w:rsidR="00000000" w:rsidDel="00000000" w:rsidP="00000000" w:rsidRDefault="00000000" w:rsidRPr="00000000" w14:paraId="0000007C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386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Ind w:w="0.0" w:type="pct"/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7. METODOLOGIE PRINCIPALMENTE UTILIZZATE (sia in presenza che in DaD)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Lezioni frontali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Gruppi di lavoro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Gradualità ed individualizzazione dell'insegnamento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Discussione guidata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Uso di software didattici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Elaborazione scritto/grafica/computerizzata dei dati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Problem solving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Elaborazione di mappe concettuali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Attività di laboratorio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Cooperative learning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Fliepped classroom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Metodo EAS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Debate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………………………………………….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Per eventuali altre metodologie utilizzate vedi relazioni finali delle singole discipline.</w:t>
            </w:r>
          </w:p>
        </w:tc>
      </w:tr>
    </w:tbl>
    <w:p w:rsidR="00000000" w:rsidDel="00000000" w:rsidP="00000000" w:rsidRDefault="00000000" w:rsidRPr="00000000" w14:paraId="00000090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95.0" w:type="dxa"/>
        <w:jc w:val="left"/>
        <w:tblInd w:w="0.0" w:type="pct"/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8. STRUMENTI DIDATTICI (sia in presenza che in DaD)</w:t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Libro di testo</w:t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Sussidi audiovisivi/attrezzature multimediali</w:t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Attrezzature di laboratorio</w:t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Attività laboratoriale</w:t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Attrezzi ginnici</w:t>
            </w:r>
          </w:p>
        </w:tc>
      </w:tr>
    </w:tbl>
    <w:p w:rsidR="00000000" w:rsidDel="00000000" w:rsidP="00000000" w:rsidRDefault="00000000" w:rsidRPr="00000000" w14:paraId="00000097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left"/>
        <w:tblInd w:w="0.0" w:type="pct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ind w:left="28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9. STRUMENTI DELLA VERIFICA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(sia in presenza che in 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Osservazione dei comportamenti individuali e collettivi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Verifiche orali / verifiche orali in video call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Prove scritte, grafiche, scritto-grafiche in forma sincrona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Prove scritte, grafiche, scritto-grafiche in forma asincrona (e-mail, foto, ecc.)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Relazioni di laboratorio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Questionari aperti, strutturati o semistrutturati (Google Moduli, ecc.)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Debate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numPr>
                <w:ilvl w:val="0"/>
                <w:numId w:val="7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Altro (specificare)</w:t>
            </w:r>
          </w:p>
        </w:tc>
      </w:tr>
    </w:tbl>
    <w:p w:rsidR="00000000" w:rsidDel="00000000" w:rsidP="00000000" w:rsidRDefault="00000000" w:rsidRPr="00000000" w14:paraId="000000A1">
      <w:pPr>
        <w:tabs>
          <w:tab w:val="left" w:pos="3990"/>
        </w:tabs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95.0" w:type="dxa"/>
        <w:jc w:val="left"/>
        <w:tblInd w:w="3.0" w:type="dxa"/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10. VALUTAZIONE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ind w:right="113" w:firstLine="3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 valutazione scaturisce dalle verifiche effettuate e tiene conto della crescita dell’alunno e del livello di acquisizione raggiunto per le competenze disciplinari, interdisciplinari, non trascurando le competenze chiave relative all’apprendimento permanente. Per quanto riguarda i criteri di valutazione sia per la didattica in presenza sia per la didattica a distanza si fa fondamentalmente riferimento a quelli riportati nel PTOF così come integrati con delibera del Collegio dei docenti del 22 maggio 2020.</w:t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3990"/>
        </w:tabs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386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Per le classi interessate </w:t>
      </w:r>
    </w:p>
    <w:tbl>
      <w:tblPr>
        <w:tblStyle w:val="Table12"/>
        <w:tblW w:w="9892.0" w:type="dxa"/>
        <w:jc w:val="left"/>
        <w:tblInd w:w="-3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892"/>
        <w:tblGridChange w:id="0">
          <w:tblGrid>
            <w:gridCol w:w="9892"/>
          </w:tblGrid>
        </w:tblGridChange>
      </w:tblGrid>
      <w:tr>
        <w:trPr>
          <w:trHeight w:val="23" w:hRule="atLeast"/>
        </w:trPr>
        <w:tc>
          <w:tcPr>
            <w:shd w:fill="b3b3b3" w:val="clear"/>
          </w:tcPr>
          <w:p w:rsidR="00000000" w:rsidDel="00000000" w:rsidP="00000000" w:rsidRDefault="00000000" w:rsidRPr="00000000" w14:paraId="000000A6">
            <w:pPr>
              <w:ind w:left="31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 PCTO</w:t>
            </w:r>
          </w:p>
        </w:tc>
      </w:tr>
      <w:tr>
        <w:trPr>
          <w:trHeight w:val="9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tabs>
                <w:tab w:val="left" w:pos="176"/>
              </w:tabs>
              <w:ind w:left="386" w:right="113" w:hanging="32.9999999999999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del percorso – alunni partecipanti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tabs>
                <w:tab w:val="left" w:pos="176"/>
              </w:tabs>
              <w:ind w:left="386" w:right="113" w:hanging="32.9999999999999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Contenuti del percorso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tabs>
                <w:tab w:val="left" w:pos="176"/>
              </w:tabs>
              <w:ind w:left="386" w:right="113" w:hanging="32.9999999999999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Modalità di attuazione e strumenti utilizzati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tabs>
                <w:tab w:val="left" w:pos="176"/>
              </w:tabs>
              <w:ind w:left="386" w:right="113" w:hanging="32.9999999999999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Obiettivi e competenze da raggiungere prestabiliti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tabs>
                <w:tab w:val="left" w:pos="176"/>
              </w:tabs>
              <w:ind w:left="386" w:right="113" w:hanging="32.9999999999999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Esiti del percorso (UDA svolte).</w:t>
            </w:r>
          </w:p>
          <w:p w:rsidR="00000000" w:rsidDel="00000000" w:rsidP="00000000" w:rsidRDefault="00000000" w:rsidRPr="00000000" w14:paraId="000000AD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Il percorso è stato avviato o svolto solo in parte a causa della sospensione di tutte le attività previste presso i soggetti ospitanti, quale misura di contenimento e gestione dell’emergenza epidemiologica da COVID-19.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pos="3990"/>
        </w:tabs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95.0" w:type="dxa"/>
        <w:jc w:val="left"/>
        <w:tblInd w:w="3.0" w:type="dxa"/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ind w:left="567" w:hanging="147.00000000000003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12. PER ALUNNI DIVERSABILI O CERTIFICATI CON DSA E/O INDIVIDUATI DAL CDC CON BES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ind w:left="34" w:hanging="3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"Rispetto all’inizio dell’a.s. gli alunni certificati con DSA e/o individuati dal CdC con BES hanno compiuto progressi rispetto al livello di partenza, anche in virtù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del proprio impegno e di un adeguato supporto nonché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 una costante collaborazione da parte delle famiglie. "</w:t>
            </w:r>
          </w:p>
          <w:p w:rsidR="00000000" w:rsidDel="00000000" w:rsidP="00000000" w:rsidRDefault="00000000" w:rsidRPr="00000000" w14:paraId="000000B4">
            <w:pPr>
              <w:tabs>
                <w:tab w:val="left" w:pos="176"/>
              </w:tabs>
              <w:ind w:left="176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497" w:right="113" w:firstLine="32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contrariamente (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se ci sono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7" w:right="113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l’alunno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negative;</w:t>
            </w:r>
          </w:p>
          <w:p w:rsidR="00000000" w:rsidDel="00000000" w:rsidP="00000000" w:rsidRDefault="00000000" w:rsidRPr="00000000" w14:paraId="000000B7">
            <w:pPr>
              <w:tabs>
                <w:tab w:val="left" w:pos="176"/>
              </w:tabs>
              <w:ind w:left="176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176"/>
              </w:tabs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Rispetto all’inizio dell’a.s., gli alunni certificati con DVA hanno compiuto progressi rispetto al livello di partenza, anche in virtù del proprio impegno e di un adeguato supporto nonché di una costante collaborazione da parte delle famiglie.</w:t>
            </w:r>
          </w:p>
          <w:p w:rsidR="00000000" w:rsidDel="00000000" w:rsidP="00000000" w:rsidRDefault="00000000" w:rsidRPr="00000000" w14:paraId="000000BA">
            <w:pPr>
              <w:ind w:left="497" w:right="113" w:firstLine="323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497" w:right="113" w:firstLine="32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contrariamente (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se ci sono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7" w:right="113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l’alunno ……………… DVA,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negative;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85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95.0" w:type="dxa"/>
        <w:jc w:val="left"/>
        <w:tblInd w:w="3.0" w:type="dxa"/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ind w:firstLine="38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13. Allegati: Relazioni Finali Disciplinari</w:t>
            </w:r>
          </w:p>
        </w:tc>
      </w:tr>
    </w:tbl>
    <w:p w:rsidR="00000000" w:rsidDel="00000000" w:rsidP="00000000" w:rsidRDefault="00000000" w:rsidRPr="00000000" w14:paraId="000000C1">
      <w:pPr>
        <w:ind w:firstLine="386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firstLine="386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3651"/>
          <w:tab w:val="center" w:pos="7371"/>
        </w:tabs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Monopoli, ___________________2021 </w:t>
        <w:tab/>
        <w:tab/>
        <w:t xml:space="preserve"> Il coordinatore</w:t>
      </w:r>
    </w:p>
    <w:p w:rsidR="00000000" w:rsidDel="00000000" w:rsidP="00000000" w:rsidRDefault="00000000" w:rsidRPr="00000000" w14:paraId="000000C4">
      <w:pPr>
        <w:tabs>
          <w:tab w:val="left" w:pos="3651"/>
          <w:tab w:val="center" w:pos="7371"/>
        </w:tabs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5">
      <w:pPr>
        <w:tabs>
          <w:tab w:val="center" w:pos="7371"/>
        </w:tabs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prof./prof.ssa_______________________</w:t>
      </w:r>
    </w:p>
    <w:p w:rsidR="00000000" w:rsidDel="00000000" w:rsidP="00000000" w:rsidRDefault="00000000" w:rsidRPr="00000000" w14:paraId="000000C6">
      <w:pPr>
        <w:ind w:firstLine="386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1418" w:top="1134" w:left="1134" w:right="991" w:header="426" w:footer="66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ind w:left="0" w:firstLine="0"/>
      <w:jc w:val="center"/>
      <w:rPr>
        <w:i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7937500</wp:posOffset>
              </wp:positionV>
              <wp:extent cx="3648075" cy="5873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31488" y="3495838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38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17365d"/>
                              <w:sz w:val="14"/>
                              <w:vertAlign w:val="baseline"/>
                            </w:rPr>
                            <w:t xml:space="preserve">Monopoli (BA)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38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17365d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17365d"/>
                              <w:sz w:val="14"/>
                              <w:vertAlign w:val="baseline"/>
                            </w:rPr>
                            <w:t xml:space="preserve"> Via Procaccia, 111 – Tel. e Fax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f243e"/>
                              <w:sz w:val="14"/>
                              <w:vertAlign w:val="baseline"/>
                            </w:rPr>
                            <w:t xml:space="preserve">080.8872591 – 080.4136282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38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f243e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 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17365d"/>
                              <w:sz w:val="14"/>
                              <w:vertAlign w:val="baseline"/>
                            </w:rPr>
                            <w:t xml:space="preserve">Istituto Professionale M.A.T. e Servizi socio-sanitari -  Liceo Musicale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38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17365d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17365d"/>
                              <w:sz w:val="14"/>
                              <w:vertAlign w:val="baseline"/>
                            </w:rPr>
                            <w:t xml:space="preserve"> Via C. Beccaria, n.c. – Tel. e Fax 080.9303948 – Liceo Artistico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38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17365d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7937500</wp:posOffset>
              </wp:positionV>
              <wp:extent cx="3648075" cy="587375"/>
              <wp:effectExtent b="0" l="0" r="0" t="0"/>
              <wp:wrapSquare wrapText="bothSides" distB="0" distT="0" distL="114300" distR="11430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8075" cy="587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290" distR="114290" hidden="0" layoutInCell="1" locked="0" relativeHeight="0" simplePos="0">
              <wp:simplePos x="0" y="0"/>
              <wp:positionH relativeFrom="column">
                <wp:posOffset>3047990</wp:posOffset>
              </wp:positionH>
              <wp:positionV relativeFrom="paragraph">
                <wp:posOffset>0</wp:posOffset>
              </wp:positionV>
              <wp:extent cx="22225" cy="492125"/>
              <wp:effectExtent b="0" l="0" r="0" t="0"/>
              <wp:wrapSquare wrapText="bothSides" distB="0" distT="0" distL="114290" distR="114290"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3870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290" distR="114290" hidden="0" layoutInCell="1" locked="0" relativeHeight="0" simplePos="0">
              <wp:simplePos x="0" y="0"/>
              <wp:positionH relativeFrom="column">
                <wp:posOffset>3047990</wp:posOffset>
              </wp:positionH>
              <wp:positionV relativeFrom="paragraph">
                <wp:posOffset>0</wp:posOffset>
              </wp:positionV>
              <wp:extent cx="22225" cy="492125"/>
              <wp:effectExtent b="0" l="0" r="0" t="0"/>
              <wp:wrapSquare wrapText="bothSides" distB="0" distT="0" distL="114290" distR="11429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492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C">
    <w:pPr>
      <w:ind w:left="0" w:firstLine="0"/>
      <w:jc w:val="center"/>
      <w:rPr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ind w:left="0" w:firstLine="0"/>
      <w:rPr>
        <w:rFonts w:ascii="Candara" w:cs="Candara" w:eastAsia="Candara" w:hAnsi="Candara"/>
        <w:b w:val="1"/>
        <w:sz w:val="16"/>
        <w:szCs w:val="16"/>
      </w:rPr>
    </w:pPr>
    <w:r w:rsidDel="00000000" w:rsidR="00000000" w:rsidRPr="00000000">
      <w:rPr/>
      <w:drawing>
        <wp:inline distB="0" distT="0" distL="0" distR="0">
          <wp:extent cx="6118860" cy="1554480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8860" cy="155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ind w:left="1843" w:firstLine="0"/>
      <w:rPr>
        <w:rFonts w:ascii="Candara" w:cs="Candara" w:eastAsia="Candara" w:hAnsi="Candara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ind w:left="1843" w:firstLine="0"/>
      <w:rPr>
        <w:rFonts w:ascii="Candara" w:cs="Candara" w:eastAsia="Candara" w:hAnsi="Candara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tabs>
        <w:tab w:val="left" w:pos="7335"/>
      </w:tabs>
      <w:ind w:left="0" w:firstLine="0"/>
      <w:jc w:val="left"/>
      <w:rPr>
        <w:rFonts w:ascii="Candara" w:cs="Candara" w:eastAsia="Candara" w:hAnsi="Candara"/>
        <w:color w:val="ff0000"/>
      </w:rPr>
    </w:pPr>
    <w:r w:rsidDel="00000000" w:rsidR="00000000" w:rsidRPr="00000000">
      <w:rPr>
        <w:rFonts w:ascii="Candara" w:cs="Candara" w:eastAsia="Candara" w:hAnsi="Candara"/>
        <w:color w:val="ff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46" w:hanging="360.00000000000006"/>
      </w:pPr>
      <w:rPr/>
    </w:lvl>
    <w:lvl w:ilvl="1">
      <w:start w:val="1"/>
      <w:numFmt w:val="lowerLetter"/>
      <w:lvlText w:val="%2."/>
      <w:lvlJc w:val="left"/>
      <w:pPr>
        <w:ind w:left="1466" w:hanging="360"/>
      </w:pPr>
      <w:rPr/>
    </w:lvl>
    <w:lvl w:ilvl="2">
      <w:start w:val="1"/>
      <w:numFmt w:val="lowerRoman"/>
      <w:lvlText w:val="%3."/>
      <w:lvlJc w:val="right"/>
      <w:pPr>
        <w:ind w:left="2186" w:hanging="180"/>
      </w:pPr>
      <w:rPr/>
    </w:lvl>
    <w:lvl w:ilvl="3">
      <w:start w:val="1"/>
      <w:numFmt w:val="decimal"/>
      <w:lvlText w:val="%4."/>
      <w:lvlJc w:val="left"/>
      <w:pPr>
        <w:ind w:left="2906" w:hanging="360"/>
      </w:pPr>
      <w:rPr/>
    </w:lvl>
    <w:lvl w:ilvl="4">
      <w:start w:val="1"/>
      <w:numFmt w:val="lowerLetter"/>
      <w:lvlText w:val="%5."/>
      <w:lvlJc w:val="left"/>
      <w:pPr>
        <w:ind w:left="3626" w:hanging="360"/>
      </w:pPr>
      <w:rPr/>
    </w:lvl>
    <w:lvl w:ilvl="5">
      <w:start w:val="1"/>
      <w:numFmt w:val="lowerRoman"/>
      <w:lvlText w:val="%6."/>
      <w:lvlJc w:val="right"/>
      <w:pPr>
        <w:ind w:left="4346" w:hanging="180"/>
      </w:pPr>
      <w:rPr/>
    </w:lvl>
    <w:lvl w:ilvl="6">
      <w:start w:val="1"/>
      <w:numFmt w:val="decimal"/>
      <w:lvlText w:val="%7."/>
      <w:lvlJc w:val="left"/>
      <w:pPr>
        <w:ind w:left="5066" w:hanging="360"/>
      </w:pPr>
      <w:rPr/>
    </w:lvl>
    <w:lvl w:ilvl="7">
      <w:start w:val="1"/>
      <w:numFmt w:val="lowerLetter"/>
      <w:lvlText w:val="%8."/>
      <w:lvlJc w:val="left"/>
      <w:pPr>
        <w:ind w:left="5786" w:hanging="360"/>
      </w:pPr>
      <w:rPr/>
    </w:lvl>
    <w:lvl w:ilvl="8">
      <w:start w:val="1"/>
      <w:numFmt w:val="lowerRoman"/>
      <w:lvlText w:val="%9."/>
      <w:lvlJc w:val="right"/>
      <w:pPr>
        <w:ind w:left="650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58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46" w:hanging="360.00000000000006"/>
      </w:pPr>
      <w:rPr/>
    </w:lvl>
    <w:lvl w:ilvl="1">
      <w:start w:val="1"/>
      <w:numFmt w:val="lowerLetter"/>
      <w:lvlText w:val="%2."/>
      <w:lvlJc w:val="left"/>
      <w:pPr>
        <w:ind w:left="1466" w:hanging="360"/>
      </w:pPr>
      <w:rPr/>
    </w:lvl>
    <w:lvl w:ilvl="2">
      <w:start w:val="1"/>
      <w:numFmt w:val="lowerRoman"/>
      <w:lvlText w:val="%3."/>
      <w:lvlJc w:val="right"/>
      <w:pPr>
        <w:ind w:left="2186" w:hanging="180"/>
      </w:pPr>
      <w:rPr/>
    </w:lvl>
    <w:lvl w:ilvl="3">
      <w:start w:val="1"/>
      <w:numFmt w:val="decimal"/>
      <w:lvlText w:val="%4."/>
      <w:lvlJc w:val="left"/>
      <w:pPr>
        <w:ind w:left="2906" w:hanging="360"/>
      </w:pPr>
      <w:rPr/>
    </w:lvl>
    <w:lvl w:ilvl="4">
      <w:start w:val="1"/>
      <w:numFmt w:val="lowerLetter"/>
      <w:lvlText w:val="%5."/>
      <w:lvlJc w:val="left"/>
      <w:pPr>
        <w:ind w:left="3626" w:hanging="360"/>
      </w:pPr>
      <w:rPr/>
    </w:lvl>
    <w:lvl w:ilvl="5">
      <w:start w:val="1"/>
      <w:numFmt w:val="lowerRoman"/>
      <w:lvlText w:val="%6."/>
      <w:lvlJc w:val="right"/>
      <w:pPr>
        <w:ind w:left="4346" w:hanging="180"/>
      </w:pPr>
      <w:rPr/>
    </w:lvl>
    <w:lvl w:ilvl="6">
      <w:start w:val="1"/>
      <w:numFmt w:val="decimal"/>
      <w:lvlText w:val="%7."/>
      <w:lvlJc w:val="left"/>
      <w:pPr>
        <w:ind w:left="5066" w:hanging="360"/>
      </w:pPr>
      <w:rPr/>
    </w:lvl>
    <w:lvl w:ilvl="7">
      <w:start w:val="1"/>
      <w:numFmt w:val="lowerLetter"/>
      <w:lvlText w:val="%8."/>
      <w:lvlJc w:val="left"/>
      <w:pPr>
        <w:ind w:left="5786" w:hanging="360"/>
      </w:pPr>
      <w:rPr/>
    </w:lvl>
    <w:lvl w:ilvl="8">
      <w:start w:val="1"/>
      <w:numFmt w:val="lowerRoman"/>
      <w:lvlText w:val="%9."/>
      <w:lvlJc w:val="right"/>
      <w:pPr>
        <w:ind w:left="6506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4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□"/>
      <w:lvlJc w:val="left"/>
      <w:pPr>
        <w:ind w:left="11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□"/>
      <w:lvlJc w:val="left"/>
      <w:pPr>
        <w:ind w:left="1492" w:hanging="360"/>
      </w:pPr>
      <w:rPr>
        <w:rFonts w:ascii="Courier New" w:cs="Courier New" w:eastAsia="Courier New" w:hAnsi="Courier New"/>
      </w:rPr>
    </w:lvl>
    <w:lvl w:ilvl="1">
      <w:start w:val="1"/>
      <w:numFmt w:val="lowerLetter"/>
      <w:lvlText w:val="%2."/>
      <w:lvlJc w:val="left"/>
      <w:pPr>
        <w:ind w:left="2212" w:hanging="360"/>
      </w:pPr>
      <w:rPr/>
    </w:lvl>
    <w:lvl w:ilvl="2">
      <w:start w:val="1"/>
      <w:numFmt w:val="lowerRoman"/>
      <w:lvlText w:val="%3."/>
      <w:lvlJc w:val="right"/>
      <w:pPr>
        <w:ind w:left="2932" w:hanging="180"/>
      </w:pPr>
      <w:rPr/>
    </w:lvl>
    <w:lvl w:ilvl="3">
      <w:start w:val="1"/>
      <w:numFmt w:val="decimal"/>
      <w:lvlText w:val="%4."/>
      <w:lvlJc w:val="left"/>
      <w:pPr>
        <w:ind w:left="3652" w:hanging="360"/>
      </w:pPr>
      <w:rPr/>
    </w:lvl>
    <w:lvl w:ilvl="4">
      <w:start w:val="1"/>
      <w:numFmt w:val="lowerLetter"/>
      <w:lvlText w:val="%5."/>
      <w:lvlJc w:val="left"/>
      <w:pPr>
        <w:ind w:left="4372" w:hanging="360"/>
      </w:pPr>
      <w:rPr/>
    </w:lvl>
    <w:lvl w:ilvl="5">
      <w:start w:val="1"/>
      <w:numFmt w:val="lowerRoman"/>
      <w:lvlText w:val="%6."/>
      <w:lvlJc w:val="right"/>
      <w:pPr>
        <w:ind w:left="5092" w:hanging="180"/>
      </w:pPr>
      <w:rPr/>
    </w:lvl>
    <w:lvl w:ilvl="6">
      <w:start w:val="1"/>
      <w:numFmt w:val="decimal"/>
      <w:lvlText w:val="%7."/>
      <w:lvlJc w:val="left"/>
      <w:pPr>
        <w:ind w:left="5812" w:hanging="360"/>
      </w:pPr>
      <w:rPr/>
    </w:lvl>
    <w:lvl w:ilvl="7">
      <w:start w:val="1"/>
      <w:numFmt w:val="lowerLetter"/>
      <w:lvlText w:val="%8."/>
      <w:lvlJc w:val="left"/>
      <w:pPr>
        <w:ind w:left="6532" w:hanging="360"/>
      </w:pPr>
      <w:rPr/>
    </w:lvl>
    <w:lvl w:ilvl="8">
      <w:start w:val="1"/>
      <w:numFmt w:val="lowerRoman"/>
      <w:lvlText w:val="%9."/>
      <w:lvlJc w:val="right"/>
      <w:pPr>
        <w:ind w:left="7252" w:hanging="180"/>
      </w:pPr>
      <w:rPr/>
    </w:lvl>
  </w:abstractNum>
  <w:abstractNum w:abstractNumId="9">
    <w:lvl w:ilvl="0">
      <w:start w:val="1"/>
      <w:numFmt w:val="bullet"/>
      <w:lvlText w:val="□"/>
      <w:lvlJc w:val="left"/>
      <w:pPr>
        <w:ind w:left="1492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ind w:left="38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F316A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F82135"/>
    <w:pPr>
      <w:keepNext w:val="1"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607B65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3EC3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463EC3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unhideWhenUsed w:val="1"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55671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5567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uiPriority w:val="22"/>
    <w:qFormat w:val="1"/>
    <w:rsid w:val="001B6DC3"/>
    <w:rPr>
      <w:b w:val="1"/>
      <w:bCs w:val="1"/>
    </w:rPr>
  </w:style>
  <w:style w:type="paragraph" w:styleId="Paragrafoelenco">
    <w:name w:val="List Paragraph"/>
    <w:basedOn w:val="Normale"/>
    <w:uiPriority w:val="67"/>
    <w:qFormat w:val="1"/>
    <w:rsid w:val="009D76E0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styleId="Corpodeltesto6" w:customStyle="1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 w:val="1"/>
      <w:bCs w:val="1"/>
      <w:shd w:color="auto" w:fill="ffffff" w:val="clear"/>
    </w:rPr>
  </w:style>
  <w:style w:type="paragraph" w:styleId="Corpodeltesto60" w:customStyle="1">
    <w:name w:val="Corpo del testo (6)"/>
    <w:basedOn w:val="Normale"/>
    <w:link w:val="Corpodeltesto6"/>
    <w:rsid w:val="00901203"/>
    <w:pPr>
      <w:widowControl w:val="0"/>
      <w:shd w:color="auto" w:fill="ffffff" w:val="clear"/>
      <w:spacing w:line="0" w:lineRule="atLeast"/>
      <w:ind w:left="0" w:firstLine="24"/>
      <w:jc w:val="left"/>
    </w:pPr>
    <w:rPr>
      <w:rFonts w:ascii="Times New Roman" w:eastAsia="Times New Roman" w:hAnsi="Times New Roman"/>
      <w:b w:val="1"/>
      <w:bCs w:val="1"/>
      <w:sz w:val="20"/>
      <w:szCs w:val="20"/>
      <w:lang w:eastAsia="it-IT"/>
    </w:rPr>
  </w:style>
  <w:style w:type="character" w:styleId="Corpodeltesto2" w:customStyle="1">
    <w:name w:val="Corpo del testo (2)_"/>
    <w:basedOn w:val="Carpredefinitoparagrafo"/>
    <w:link w:val="Corpodeltesto20"/>
    <w:rsid w:val="00901203"/>
    <w:rPr>
      <w:rFonts w:ascii="Arial" w:cs="Arial" w:eastAsia="Arial" w:hAnsi="Arial"/>
      <w:i w:val="1"/>
      <w:iCs w:val="1"/>
      <w:sz w:val="12"/>
      <w:szCs w:val="12"/>
      <w:shd w:color="auto" w:fill="ffffff" w:val="clear"/>
    </w:rPr>
  </w:style>
  <w:style w:type="character" w:styleId="Corpodeltesto2TimesNewRoman12ptNoncorsivo" w:customStyle="1">
    <w:name w:val="Corpo del testo (2) + Times New Roman;12 pt;Non corsivo"/>
    <w:basedOn w:val="Corpodeltesto2"/>
    <w:rsid w:val="00901203"/>
    <w:rPr>
      <w:rFonts w:ascii="Times New Roman" w:cs="Times New Roman" w:eastAsia="Times New Roman" w:hAnsi="Times New Roman"/>
      <w:i w:val="1"/>
      <w:iCs w:val="1"/>
      <w:color w:val="000000"/>
      <w:spacing w:val="0"/>
      <w:w w:val="100"/>
      <w:position w:val="0"/>
      <w:sz w:val="24"/>
      <w:szCs w:val="24"/>
      <w:shd w:color="auto" w:fill="ffffff" w:val="clear"/>
      <w:lang w:bidi="it-IT" w:eastAsia="it-IT" w:val="it-IT"/>
    </w:rPr>
  </w:style>
  <w:style w:type="character" w:styleId="Corpodeltesto2TimesNewRoman105ptNoncorsivo" w:customStyle="1">
    <w:name w:val="Corpo del testo (2) + Times New Roman;10.5 pt;Non corsivo"/>
    <w:basedOn w:val="Corpodeltesto2"/>
    <w:rsid w:val="00901203"/>
    <w:rPr>
      <w:rFonts w:ascii="Times New Roman" w:cs="Times New Roman" w:eastAsia="Times New Roman" w:hAnsi="Times New Roman"/>
      <w:i w:val="1"/>
      <w:iCs w:val="1"/>
      <w:color w:val="000000"/>
      <w:spacing w:val="0"/>
      <w:w w:val="100"/>
      <w:position w:val="0"/>
      <w:sz w:val="21"/>
      <w:szCs w:val="21"/>
      <w:shd w:color="auto" w:fill="ffffff" w:val="clear"/>
      <w:lang w:bidi="it-IT" w:eastAsia="it-IT" w:val="it-IT"/>
    </w:rPr>
  </w:style>
  <w:style w:type="paragraph" w:styleId="Corpodeltesto20" w:customStyle="1">
    <w:name w:val="Corpo del testo (2)"/>
    <w:basedOn w:val="Normale"/>
    <w:link w:val="Corpodeltesto2"/>
    <w:rsid w:val="00901203"/>
    <w:pPr>
      <w:widowControl w:val="0"/>
      <w:shd w:color="auto" w:fill="ffffff" w:val="clear"/>
      <w:spacing w:line="163" w:lineRule="exact"/>
      <w:ind w:left="0"/>
      <w:jc w:val="center"/>
    </w:pPr>
    <w:rPr>
      <w:rFonts w:ascii="Arial" w:cs="Arial" w:eastAsia="Arial" w:hAnsi="Arial"/>
      <w:i w:val="1"/>
      <w:iCs w:val="1"/>
      <w:sz w:val="12"/>
      <w:szCs w:val="12"/>
      <w:lang w:eastAsia="it-IT"/>
    </w:rPr>
  </w:style>
  <w:style w:type="character" w:styleId="Corpodeltesto2TimesNewRoman11ptNoncorsivo" w:customStyle="1">
    <w:name w:val="Corpo del testo (2) + Times New Roman;11 pt;Non corsivo"/>
    <w:basedOn w:val="Corpodeltesto2"/>
    <w:rsid w:val="00901203"/>
    <w:rPr>
      <w:rFonts w:ascii="Times New Roman" w:cs="Times New Roman" w:eastAsia="Times New Roman" w:hAnsi="Times New Roman"/>
      <w:i w:val="1"/>
      <w:iCs w:val="1"/>
      <w:color w:val="000000"/>
      <w:spacing w:val="0"/>
      <w:w w:val="100"/>
      <w:position w:val="0"/>
      <w:sz w:val="22"/>
      <w:szCs w:val="22"/>
      <w:shd w:color="auto" w:fill="ffffff" w:val="clear"/>
      <w:lang w:bidi="it-IT" w:eastAsia="it-IT" w:val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607B65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2"/>
      <w:szCs w:val="22"/>
      <w:lang w:eastAsia="en-US"/>
    </w:rPr>
  </w:style>
  <w:style w:type="character" w:styleId="Nessuno" w:customStyle="1">
    <w:name w:val="Nessuno"/>
    <w:rsid w:val="00726B88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KYPs5PCXXr9M3+nHNOkd5t0Dg==">AMUW2mW87tPRhsxpdUSrtwUPiVe5c7i9mjVLUEU30HJWqV/BCnBU+8jtjF6qMOvEprf8uTmC1lpw9ZqDnP1KUrFHHKgDwU7kG55LZ7K3O7T0SNjaUTELCNc=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2021-04-27T10:35:00Z</dcterms:created>
  <dc:creator>utente</dc:creator>
</cp:coreProperties>
</file>